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E2B69" w14:textId="77777777" w:rsidR="00BF6A3C" w:rsidRDefault="008E650D" w:rsidP="00BF6A3C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F6A3C">
        <w:rPr>
          <w:rFonts w:ascii="Times New Roman" w:hAnsi="Times New Roman" w:cs="Times New Roman"/>
          <w:b/>
          <w:sz w:val="28"/>
          <w:szCs w:val="28"/>
        </w:rPr>
        <w:t>Лекция 10</w:t>
      </w:r>
      <w:r w:rsidR="00BF6A3C" w:rsidRPr="00BF6A3C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Pr="00BF6A3C">
        <w:rPr>
          <w:rFonts w:ascii="Times New Roman" w:hAnsi="Times New Roman" w:cs="Times New Roman"/>
          <w:b/>
          <w:sz w:val="28"/>
          <w:szCs w:val="28"/>
        </w:rPr>
        <w:t>Выделение металлов из растворов выщелачивания</w:t>
      </w:r>
      <w:r w:rsidR="00BF6A3C" w:rsidRPr="00BF6A3C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14:paraId="73318870" w14:textId="7B68E174" w:rsidR="008E650D" w:rsidRPr="00BF6A3C" w:rsidRDefault="008E650D" w:rsidP="00BF6A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6A3C">
        <w:rPr>
          <w:rFonts w:ascii="Times New Roman" w:hAnsi="Times New Roman" w:cs="Times New Roman"/>
          <w:b/>
          <w:sz w:val="28"/>
          <w:szCs w:val="28"/>
        </w:rPr>
        <w:t>сорбцией и ионным обменом</w:t>
      </w:r>
    </w:p>
    <w:p w14:paraId="4E4C35C2" w14:textId="59776794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 xml:space="preserve">  </w:t>
      </w:r>
      <w:r w:rsidR="00BF6A3C">
        <w:rPr>
          <w:rFonts w:ascii="Times New Roman" w:hAnsi="Times New Roman" w:cs="Times New Roman"/>
          <w:sz w:val="28"/>
          <w:szCs w:val="28"/>
        </w:rPr>
        <w:tab/>
      </w:r>
      <w:r w:rsidRPr="00616265">
        <w:rPr>
          <w:rFonts w:ascii="Times New Roman" w:hAnsi="Times New Roman" w:cs="Times New Roman"/>
          <w:sz w:val="28"/>
          <w:szCs w:val="28"/>
        </w:rPr>
        <w:t>Сорбция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6265">
        <w:rPr>
          <w:rFonts w:ascii="Times New Roman" w:hAnsi="Times New Roman" w:cs="Times New Roman"/>
          <w:sz w:val="28"/>
          <w:szCs w:val="28"/>
        </w:rPr>
        <w:t>в гидрометаллургии – процесс поглощения сорбентами ценных компонентов (</w:t>
      </w:r>
      <w:r w:rsidRPr="00616265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616265">
        <w:rPr>
          <w:rFonts w:ascii="Times New Roman" w:hAnsi="Times New Roman" w:cs="Times New Roman"/>
          <w:sz w:val="28"/>
          <w:szCs w:val="28"/>
        </w:rPr>
        <w:t xml:space="preserve">, </w:t>
      </w:r>
      <w:r w:rsidRPr="00616265">
        <w:rPr>
          <w:rFonts w:ascii="Times New Roman" w:hAnsi="Times New Roman" w:cs="Times New Roman"/>
          <w:sz w:val="28"/>
          <w:szCs w:val="28"/>
          <w:lang w:val="en-US"/>
        </w:rPr>
        <w:t>Au</w:t>
      </w:r>
      <w:r w:rsidRPr="00616265">
        <w:rPr>
          <w:rFonts w:ascii="Times New Roman" w:hAnsi="Times New Roman" w:cs="Times New Roman"/>
          <w:sz w:val="28"/>
          <w:szCs w:val="28"/>
        </w:rPr>
        <w:t xml:space="preserve">, </w:t>
      </w:r>
      <w:r w:rsidRPr="00616265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616265">
        <w:rPr>
          <w:rFonts w:ascii="Times New Roman" w:hAnsi="Times New Roman" w:cs="Times New Roman"/>
          <w:sz w:val="28"/>
          <w:szCs w:val="28"/>
        </w:rPr>
        <w:t xml:space="preserve">, </w:t>
      </w:r>
      <w:r w:rsidRPr="00616265">
        <w:rPr>
          <w:rFonts w:ascii="Times New Roman" w:hAnsi="Times New Roman" w:cs="Times New Roman"/>
          <w:sz w:val="28"/>
          <w:szCs w:val="28"/>
          <w:lang w:val="en-US"/>
        </w:rPr>
        <w:t>Re</w:t>
      </w:r>
      <w:r w:rsidRPr="00616265">
        <w:rPr>
          <w:rFonts w:ascii="Times New Roman" w:hAnsi="Times New Roman" w:cs="Times New Roman"/>
          <w:sz w:val="28"/>
          <w:szCs w:val="28"/>
        </w:rPr>
        <w:t>) из растворов или пульп при выщелачивании руд и концентратов. Общее определение -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6265">
        <w:rPr>
          <w:rFonts w:ascii="Times New Roman" w:hAnsi="Times New Roman" w:cs="Times New Roman"/>
          <w:sz w:val="28"/>
          <w:szCs w:val="28"/>
        </w:rPr>
        <w:t>поглощение твердым телом или жидкостью веществ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6265">
        <w:rPr>
          <w:rFonts w:ascii="Times New Roman" w:hAnsi="Times New Roman" w:cs="Times New Roman"/>
          <w:sz w:val="28"/>
          <w:szCs w:val="28"/>
        </w:rPr>
        <w:t xml:space="preserve">из окружающей среды (адсорбция, абсорбция, хемосорбция). Поглощающее тело называют сорбентом, поглощаемое – 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сорбтивом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сорбатом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>). Важнейшие сорбенты способные к регенерации и применяемые в технике: активные угли, силикагель, цеолиты (алюмосиликаты), смолы, иониты.</w:t>
      </w:r>
    </w:p>
    <w:p w14:paraId="5CB74418" w14:textId="685959FD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 xml:space="preserve">  </w:t>
      </w:r>
      <w:r w:rsidR="00BF6A3C">
        <w:rPr>
          <w:rFonts w:ascii="Times New Roman" w:hAnsi="Times New Roman" w:cs="Times New Roman"/>
          <w:sz w:val="28"/>
          <w:szCs w:val="28"/>
        </w:rPr>
        <w:tab/>
      </w:r>
      <w:r w:rsidRPr="00616265">
        <w:rPr>
          <w:rFonts w:ascii="Times New Roman" w:hAnsi="Times New Roman" w:cs="Times New Roman"/>
          <w:sz w:val="28"/>
          <w:szCs w:val="28"/>
        </w:rPr>
        <w:t>Ионный обмен - процесс обмена ионами между контактирующими фазами, имеющими границу раздела.  Это определение позволяет называть жидкие экстрагенты жидкими ионитами. Твердые иониты - твердые электролиты (органические смолы),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6265">
        <w:rPr>
          <w:rFonts w:ascii="Times New Roman" w:hAnsi="Times New Roman" w:cs="Times New Roman"/>
          <w:sz w:val="28"/>
          <w:szCs w:val="28"/>
        </w:rPr>
        <w:t>обмениваются с ионами водного раствора катионами (катиониты) или анионами (аниониты).</w:t>
      </w:r>
    </w:p>
    <w:p w14:paraId="7DBC26C7" w14:textId="5C759BEB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 xml:space="preserve">  </w:t>
      </w:r>
      <w:r w:rsidR="00BF6A3C">
        <w:rPr>
          <w:rFonts w:ascii="Times New Roman" w:hAnsi="Times New Roman" w:cs="Times New Roman"/>
          <w:sz w:val="28"/>
          <w:szCs w:val="28"/>
        </w:rPr>
        <w:tab/>
      </w:r>
      <w:r w:rsidRPr="00616265">
        <w:rPr>
          <w:rFonts w:ascii="Times New Roman" w:hAnsi="Times New Roman" w:cs="Times New Roman"/>
          <w:sz w:val="28"/>
          <w:szCs w:val="28"/>
        </w:rPr>
        <w:t>Уран был первым металлом, выделенным из растворов после выщелачивания ионным обменом в крупнотоннажном масштабе. Процесс ионного обмена с твердыми ионитами наиболее эффективен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6265">
        <w:rPr>
          <w:rFonts w:ascii="Times New Roman" w:hAnsi="Times New Roman" w:cs="Times New Roman"/>
          <w:sz w:val="28"/>
          <w:szCs w:val="28"/>
        </w:rPr>
        <w:t>при использовании разбавленных водных растворов по извлекаемому компоненту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6265">
        <w:rPr>
          <w:rFonts w:ascii="Times New Roman" w:hAnsi="Times New Roman" w:cs="Times New Roman"/>
          <w:sz w:val="28"/>
          <w:szCs w:val="28"/>
        </w:rPr>
        <w:t>(1%масс.). Процесс осуществляют в две стадии: сорбция металла (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сорбтива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>) на смоле и десорбция (элюирование) поглощенного металла растворителем (элюентом) в раствор (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элюат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>). В результате получают концентрированные растворы по извлекаемому металлу с дальнейшим его выделением из раствора (осаждением малорастворимого соединения, химическим осаждением, цементацией,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высаливанием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>, электролизом). Ионит регенерируют для повторного использования.</w:t>
      </w:r>
    </w:p>
    <w:p w14:paraId="3628AD3C" w14:textId="26EB5D97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 xml:space="preserve">  </w:t>
      </w:r>
      <w:r w:rsidR="00BF6A3C">
        <w:rPr>
          <w:rFonts w:ascii="Times New Roman" w:hAnsi="Times New Roman" w:cs="Times New Roman"/>
          <w:sz w:val="28"/>
          <w:szCs w:val="28"/>
        </w:rPr>
        <w:tab/>
      </w:r>
      <w:r w:rsidRPr="00616265">
        <w:rPr>
          <w:rFonts w:ascii="Times New Roman" w:hAnsi="Times New Roman" w:cs="Times New Roman"/>
          <w:sz w:val="28"/>
          <w:szCs w:val="28"/>
        </w:rPr>
        <w:t>Ионообменная смола – полимер, имеющий пространственную структуру (линейные молекулы сшиты поперечными связями). Ионный обмен, в частности, называют сорбцией, учитывая обмен ионами внешнего адсорбционного слоя и ионами из водного раствора.</w:t>
      </w:r>
    </w:p>
    <w:p w14:paraId="518AA3E6" w14:textId="2E722DD1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 xml:space="preserve">  </w:t>
      </w:r>
      <w:r w:rsidR="00BF6A3C">
        <w:rPr>
          <w:rFonts w:ascii="Times New Roman" w:hAnsi="Times New Roman" w:cs="Times New Roman"/>
          <w:sz w:val="28"/>
          <w:szCs w:val="28"/>
        </w:rPr>
        <w:tab/>
      </w:r>
      <w:r w:rsidRPr="00616265">
        <w:rPr>
          <w:rFonts w:ascii="Times New Roman" w:hAnsi="Times New Roman" w:cs="Times New Roman"/>
          <w:sz w:val="28"/>
          <w:szCs w:val="28"/>
        </w:rPr>
        <w:t>Ионит должен отвечать требованиям:</w:t>
      </w:r>
    </w:p>
    <w:p w14:paraId="4EBE84DF" w14:textId="77777777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 xml:space="preserve">- содержать достаточно большое число 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ионогенных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 xml:space="preserve"> групп, обеспечивая удовлетворительную производительность;</w:t>
      </w:r>
    </w:p>
    <w:p w14:paraId="7DFC4270" w14:textId="77777777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>-  обладать структурой геля, обеспечивая необходимую скорость обмена;</w:t>
      </w:r>
    </w:p>
    <w:p w14:paraId="46B11431" w14:textId="6D547B19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lastRenderedPageBreak/>
        <w:t>-  иметь сферическую форму частиц для уменьшения потерь на истирание.</w:t>
      </w:r>
    </w:p>
    <w:p w14:paraId="1B56F1B1" w14:textId="3ECE663F" w:rsidR="008E650D" w:rsidRPr="00BF6A3C" w:rsidRDefault="008E650D" w:rsidP="008E650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16265">
        <w:rPr>
          <w:rFonts w:ascii="Times New Roman" w:hAnsi="Times New Roman" w:cs="Times New Roman"/>
          <w:sz w:val="28"/>
          <w:szCs w:val="28"/>
        </w:rPr>
        <w:t xml:space="preserve">   </w:t>
      </w:r>
      <w:r w:rsidR="00BF6A3C">
        <w:rPr>
          <w:rFonts w:ascii="Times New Roman" w:hAnsi="Times New Roman" w:cs="Times New Roman"/>
          <w:sz w:val="28"/>
          <w:szCs w:val="28"/>
        </w:rPr>
        <w:tab/>
      </w:r>
      <w:r w:rsidRPr="00616265">
        <w:rPr>
          <w:rFonts w:ascii="Times New Roman" w:hAnsi="Times New Roman" w:cs="Times New Roman"/>
          <w:sz w:val="28"/>
          <w:szCs w:val="28"/>
        </w:rPr>
        <w:t>Основные характеристики смол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182C341" w14:textId="1BECE821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>1 Эффективная обменная емкость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6265">
        <w:rPr>
          <w:rFonts w:ascii="Times New Roman" w:hAnsi="Times New Roman" w:cs="Times New Roman"/>
          <w:sz w:val="28"/>
          <w:szCs w:val="28"/>
        </w:rPr>
        <w:t xml:space="preserve">(полная обменная </w:t>
      </w:r>
      <w:proofErr w:type="gramStart"/>
      <w:r w:rsidRPr="00616265">
        <w:rPr>
          <w:rFonts w:ascii="Times New Roman" w:hAnsi="Times New Roman" w:cs="Times New Roman"/>
          <w:sz w:val="28"/>
          <w:szCs w:val="28"/>
        </w:rPr>
        <w:t>емкость  -</w:t>
      </w:r>
      <w:proofErr w:type="gramEnd"/>
      <w:r w:rsidRPr="00616265">
        <w:rPr>
          <w:rFonts w:ascii="Times New Roman" w:hAnsi="Times New Roman" w:cs="Times New Roman"/>
          <w:sz w:val="28"/>
          <w:szCs w:val="28"/>
        </w:rPr>
        <w:t xml:space="preserve"> ПОЕ), показывающая количество металла, моль-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 xml:space="preserve"> (мг-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 xml:space="preserve">), сорбируемая единицей массы ионита (1г) при полной замене 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противоионов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>, способных к обмену;</w:t>
      </w:r>
    </w:p>
    <w:p w14:paraId="4089780B" w14:textId="7CAC5234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>2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6265">
        <w:rPr>
          <w:rFonts w:ascii="Times New Roman" w:hAnsi="Times New Roman" w:cs="Times New Roman"/>
          <w:sz w:val="28"/>
          <w:szCs w:val="28"/>
        </w:rPr>
        <w:t xml:space="preserve">Максимальная емкость ионита (не обменная). Определяется числом 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ионогенных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 xml:space="preserve"> групп на 1г сухого ионита. Зависит только от количества 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ионогенных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 xml:space="preserve"> групп;</w:t>
      </w:r>
    </w:p>
    <w:p w14:paraId="74CF1955" w14:textId="79DA9577" w:rsidR="008E650D" w:rsidRPr="00616265" w:rsidRDefault="008E650D" w:rsidP="00BF6A3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>В зависимости от условий проведения ионного обмена различают:</w:t>
      </w:r>
    </w:p>
    <w:p w14:paraId="480BBBD4" w14:textId="0F3555F5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>- динамическую обменную емкость (ДОЕ) – емкость смолы до появления сорбируемого иона в фильтрате на выходе из И-колонки при непрерывном пропускании через нее раствора с сорбируемым ионом.</w:t>
      </w:r>
    </w:p>
    <w:p w14:paraId="053187DD" w14:textId="0C2F4E08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>-  статическую обменную емкость (СОЕ) – емкость смолы при равновесии ее с раствором заданной концентрации.</w:t>
      </w:r>
    </w:p>
    <w:p w14:paraId="5835E693" w14:textId="2ECFAFBB" w:rsidR="008E650D" w:rsidRPr="00616265" w:rsidRDefault="008E650D" w:rsidP="008E650D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>-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6265">
        <w:rPr>
          <w:rFonts w:ascii="Times New Roman" w:hAnsi="Times New Roman" w:cs="Times New Roman"/>
          <w:sz w:val="28"/>
          <w:szCs w:val="28"/>
        </w:rPr>
        <w:t>рабочую обменную емкость (РОЕ) – емкость смолы при проведении ионного обмена в динамических условиях до заданного «проскока».</w:t>
      </w:r>
    </w:p>
    <w:p w14:paraId="26DB8592" w14:textId="77777777" w:rsidR="008E650D" w:rsidRPr="00616265" w:rsidRDefault="008E650D" w:rsidP="00BF6A3C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 xml:space="preserve">ПОЕ зависит от типа </w:t>
      </w:r>
      <w:proofErr w:type="spellStart"/>
      <w:r w:rsidRPr="00616265">
        <w:rPr>
          <w:rFonts w:ascii="Times New Roman" w:hAnsi="Times New Roman" w:cs="Times New Roman"/>
          <w:sz w:val="28"/>
          <w:szCs w:val="28"/>
        </w:rPr>
        <w:t>ионогенных</w:t>
      </w:r>
      <w:proofErr w:type="spellEnd"/>
      <w:r w:rsidRPr="00616265">
        <w:rPr>
          <w:rFonts w:ascii="Times New Roman" w:hAnsi="Times New Roman" w:cs="Times New Roman"/>
          <w:sz w:val="28"/>
          <w:szCs w:val="28"/>
        </w:rPr>
        <w:t xml:space="preserve"> групп; их доступности и способности к обмену.  Слабокислотные или слабоосновные иониты меняют ПОЕ при изменении рН и концентрации раствора.</w:t>
      </w:r>
    </w:p>
    <w:p w14:paraId="4EA008A8" w14:textId="77777777" w:rsidR="008E650D" w:rsidRPr="00616265" w:rsidRDefault="008E650D" w:rsidP="00BF6A3C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>ДОЕ и РОЕ зависят от скорости пропускания раствора, крупности зерен смолы; плотности упаковки, геометрических размеров колонки.</w:t>
      </w:r>
    </w:p>
    <w:p w14:paraId="6C78EDF8" w14:textId="709573E5" w:rsidR="008E650D" w:rsidRPr="00616265" w:rsidRDefault="008E650D" w:rsidP="00BF6A3C">
      <w:pPr>
        <w:jc w:val="both"/>
        <w:rPr>
          <w:rFonts w:ascii="Times New Roman" w:hAnsi="Times New Roman" w:cs="Times New Roman"/>
          <w:sz w:val="28"/>
          <w:szCs w:val="28"/>
        </w:rPr>
      </w:pPr>
      <w:r w:rsidRPr="00616265">
        <w:rPr>
          <w:rFonts w:ascii="Times New Roman" w:hAnsi="Times New Roman" w:cs="Times New Roman"/>
          <w:sz w:val="28"/>
          <w:szCs w:val="28"/>
        </w:rPr>
        <w:t xml:space="preserve">СОЕ зависит от концентрации </w:t>
      </w:r>
      <w:r>
        <w:rPr>
          <w:rFonts w:ascii="Times New Roman" w:hAnsi="Times New Roman" w:cs="Times New Roman"/>
          <w:sz w:val="28"/>
          <w:szCs w:val="28"/>
        </w:rPr>
        <w:t>раствора и температуры.</w:t>
      </w:r>
    </w:p>
    <w:p w14:paraId="764E343C" w14:textId="3D623745" w:rsidR="008E650D" w:rsidRDefault="008E650D" w:rsidP="00BF6A3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E3F32">
        <w:rPr>
          <w:rFonts w:ascii="Times New Roman" w:hAnsi="Times New Roman" w:cs="Times New Roman"/>
          <w:sz w:val="28"/>
          <w:szCs w:val="28"/>
        </w:rPr>
        <w:t>Выделение металлов из растворов выщелачивания</w:t>
      </w:r>
      <w:r>
        <w:rPr>
          <w:rFonts w:ascii="Times New Roman" w:hAnsi="Times New Roman" w:cs="Times New Roman"/>
          <w:sz w:val="28"/>
          <w:szCs w:val="28"/>
        </w:rPr>
        <w:t xml:space="preserve"> сорбцией и экстракцией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примере технологии извлечения рения.</w:t>
      </w:r>
    </w:p>
    <w:p w14:paraId="3136C66D" w14:textId="79D34CCE" w:rsidR="008E650D" w:rsidRPr="00C54304" w:rsidRDefault="008E650D" w:rsidP="00BF6A3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Технология извлечения рения из сернокислых растворов.</w:t>
      </w:r>
      <w:r w:rsidRPr="00C54304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C54304">
        <w:rPr>
          <w:rFonts w:ascii="Times New Roman" w:hAnsi="Times New Roman" w:cs="Times New Roman"/>
          <w:sz w:val="28"/>
          <w:szCs w:val="28"/>
        </w:rPr>
        <w:t>Сернокислые растворы медного и молибденового производст</w:t>
      </w:r>
      <w:r>
        <w:rPr>
          <w:rFonts w:ascii="Times New Roman" w:hAnsi="Times New Roman" w:cs="Times New Roman"/>
          <w:sz w:val="28"/>
          <w:szCs w:val="28"/>
        </w:rPr>
        <w:t>в содержат порядка 0,02- 0,5 г/дм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54304">
        <w:rPr>
          <w:rFonts w:ascii="Times New Roman" w:hAnsi="Times New Roman" w:cs="Times New Roman"/>
          <w:sz w:val="28"/>
          <w:szCs w:val="28"/>
        </w:rPr>
        <w:t>. Для извлечения рения из растворов в настоящее время</w:t>
      </w:r>
      <w:r w:rsidR="00BF6A3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54304">
        <w:rPr>
          <w:rFonts w:ascii="Times New Roman" w:hAnsi="Times New Roman" w:cs="Times New Roman"/>
          <w:sz w:val="28"/>
          <w:szCs w:val="28"/>
        </w:rPr>
        <w:t xml:space="preserve">используются следующие технологии. </w:t>
      </w:r>
    </w:p>
    <w:p w14:paraId="3E079C99" w14:textId="5750E796" w:rsidR="000E7E0C" w:rsidRPr="00230102" w:rsidRDefault="008E650D" w:rsidP="00BF6A3C">
      <w:pPr>
        <w:jc w:val="both"/>
        <w:rPr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sectPr w:rsidR="000E7E0C" w:rsidRPr="00230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E0C"/>
    <w:rsid w:val="000E7E0C"/>
    <w:rsid w:val="00230102"/>
    <w:rsid w:val="008E650D"/>
    <w:rsid w:val="00BF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D0061"/>
  <w15:chartTrackingRefBased/>
  <w15:docId w15:val="{89C5ACE0-1885-4780-9C83-F6B26CDE5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650D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3</cp:revision>
  <dcterms:created xsi:type="dcterms:W3CDTF">2023-11-28T06:32:00Z</dcterms:created>
  <dcterms:modified xsi:type="dcterms:W3CDTF">2023-11-28T08:26:00Z</dcterms:modified>
</cp:coreProperties>
</file>